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EF2" w:rsidRDefault="009D1EF2">
      <w:pPr>
        <w:spacing w:after="0" w:line="300" w:lineRule="auto"/>
        <w:rPr>
          <w:rFonts w:ascii="Cambria" w:eastAsia="Cambria" w:hAnsi="Cambria" w:cs="David"/>
          <w:sz w:val="24"/>
          <w:szCs w:val="24"/>
          <w:rtl/>
        </w:rPr>
      </w:pPr>
    </w:p>
    <w:p w:rsidR="00E844D9" w:rsidRDefault="00E844D9" w:rsidP="00E844D9">
      <w:pPr>
        <w:pStyle w:val="Body"/>
      </w:pPr>
      <w:r>
        <w:t>Monday September 11, 2017</w:t>
      </w:r>
    </w:p>
    <w:p w:rsidR="00E844D9" w:rsidRDefault="00E844D9" w:rsidP="00E844D9">
      <w:pPr>
        <w:pStyle w:val="Body"/>
      </w:pPr>
    </w:p>
    <w:p w:rsidR="00923DA7" w:rsidRDefault="00923DA7" w:rsidP="00E844D9">
      <w:pPr>
        <w:pStyle w:val="Body"/>
      </w:pPr>
    </w:p>
    <w:p w:rsidR="00923DA7" w:rsidRPr="002D2D7F" w:rsidRDefault="00923DA7" w:rsidP="00923DA7">
      <w:pPr>
        <w:pStyle w:val="Body"/>
        <w:rPr>
          <w:rFonts w:asciiTheme="minorHAnsi" w:hAnsiTheme="minorHAnsi" w:cstheme="minorHAnsi"/>
          <w:b/>
        </w:rPr>
      </w:pPr>
      <w:r w:rsidRPr="002D2D7F">
        <w:rPr>
          <w:rFonts w:asciiTheme="minorHAnsi" w:hAnsiTheme="minorHAnsi" w:cstheme="minorHAnsi"/>
          <w:b/>
        </w:rPr>
        <w:t>Unterstützung für palästinensische Flüchtlinge von der palästinensischen Autonomiebehörde gefoltert</w:t>
      </w:r>
    </w:p>
    <w:p w:rsidR="00923DA7" w:rsidRPr="002D2D7F" w:rsidRDefault="00923DA7" w:rsidP="00923DA7">
      <w:pPr>
        <w:pStyle w:val="Body"/>
        <w:rPr>
          <w:rFonts w:asciiTheme="minorHAnsi" w:hAnsiTheme="minorHAnsi" w:cstheme="minorHAnsi"/>
        </w:rPr>
      </w:pPr>
    </w:p>
    <w:p w:rsidR="00923DA7" w:rsidRPr="002D2D7F" w:rsidRDefault="00923DA7" w:rsidP="00923DA7">
      <w:pPr>
        <w:pStyle w:val="Body"/>
        <w:rPr>
          <w:rFonts w:asciiTheme="minorHAnsi" w:hAnsiTheme="minorHAnsi" w:cstheme="minorHAnsi"/>
        </w:rPr>
      </w:pPr>
      <w:r w:rsidRPr="002D2D7F">
        <w:rPr>
          <w:rFonts w:asciiTheme="minorHAnsi" w:hAnsiTheme="minorHAnsi" w:cstheme="minorHAnsi"/>
        </w:rPr>
        <w:t>Letzte Woche war eine Entscheidung von Richter Drori des Bezirksgerichts in Jerusalem ausgestellt</w:t>
      </w:r>
      <w:r w:rsidRPr="002D2D7F">
        <w:rPr>
          <w:rFonts w:asciiTheme="minorHAnsi" w:hAnsiTheme="minorHAnsi" w:cstheme="minorHAnsi"/>
        </w:rPr>
        <w:t xml:space="preserve"> worden</w:t>
      </w:r>
      <w:r w:rsidRPr="002D2D7F">
        <w:rPr>
          <w:rFonts w:asciiTheme="minorHAnsi" w:hAnsiTheme="minorHAnsi" w:cstheme="minorHAnsi"/>
        </w:rPr>
        <w:t>, die zur Frage der Entführung, Haft, Folter, Vergewaltigung und sogar Mord von 52 einzelne</w:t>
      </w:r>
      <w:r w:rsidRPr="002D2D7F">
        <w:rPr>
          <w:rFonts w:asciiTheme="minorHAnsi" w:hAnsiTheme="minorHAnsi" w:cstheme="minorHAnsi"/>
        </w:rPr>
        <w:t>n</w:t>
      </w:r>
      <w:r w:rsidRPr="002D2D7F">
        <w:rPr>
          <w:rFonts w:asciiTheme="minorHAnsi" w:hAnsiTheme="minorHAnsi" w:cstheme="minorHAnsi"/>
        </w:rPr>
        <w:t xml:space="preserve"> Bewohner</w:t>
      </w:r>
      <w:r w:rsidRPr="002D2D7F">
        <w:rPr>
          <w:rFonts w:asciiTheme="minorHAnsi" w:hAnsiTheme="minorHAnsi" w:cstheme="minorHAnsi"/>
        </w:rPr>
        <w:t>n</w:t>
      </w:r>
      <w:r w:rsidRPr="002D2D7F">
        <w:rPr>
          <w:rFonts w:asciiTheme="minorHAnsi" w:hAnsiTheme="minorHAnsi" w:cstheme="minorHAnsi"/>
        </w:rPr>
        <w:t xml:space="preserve"> von Israel und dem Westjordanland die palästinensische Autonomiebehör</w:t>
      </w:r>
      <w:r w:rsidRPr="002D2D7F">
        <w:rPr>
          <w:rFonts w:asciiTheme="minorHAnsi" w:hAnsiTheme="minorHAnsi" w:cstheme="minorHAnsi"/>
        </w:rPr>
        <w:t>de (PA) aus regiert 1995-2002. A</w:t>
      </w:r>
      <w:r w:rsidRPr="002D2D7F">
        <w:rPr>
          <w:rFonts w:asciiTheme="minorHAnsi" w:hAnsiTheme="minorHAnsi" w:cstheme="minorHAnsi"/>
        </w:rPr>
        <w:t xml:space="preserve">lle Personen </w:t>
      </w:r>
      <w:r w:rsidRPr="002D2D7F">
        <w:rPr>
          <w:rFonts w:asciiTheme="minorHAnsi" w:hAnsiTheme="minorHAnsi" w:cstheme="minorHAnsi"/>
        </w:rPr>
        <w:t xml:space="preserve">werden </w:t>
      </w:r>
      <w:r w:rsidRPr="002D2D7F">
        <w:rPr>
          <w:rFonts w:asciiTheme="minorHAnsi" w:hAnsiTheme="minorHAnsi" w:cstheme="minorHAnsi"/>
        </w:rPr>
        <w:t xml:space="preserve">der Zusammenarbeit mit Israel verdächtigt </w:t>
      </w:r>
    </w:p>
    <w:p w:rsidR="00923DA7" w:rsidRPr="002D2D7F" w:rsidRDefault="00923DA7" w:rsidP="00923DA7">
      <w:pPr>
        <w:pStyle w:val="Body"/>
        <w:rPr>
          <w:rFonts w:asciiTheme="minorHAnsi" w:hAnsiTheme="minorHAnsi" w:cstheme="minorHAnsi"/>
        </w:rPr>
      </w:pPr>
    </w:p>
    <w:p w:rsidR="00E844D9" w:rsidRPr="002D2D7F" w:rsidRDefault="00923DA7" w:rsidP="00923DA7">
      <w:pPr>
        <w:pStyle w:val="Body"/>
        <w:rPr>
          <w:rFonts w:asciiTheme="minorHAnsi" w:hAnsiTheme="minorHAnsi" w:cstheme="minorHAnsi"/>
        </w:rPr>
      </w:pPr>
      <w:r w:rsidRPr="002D2D7F">
        <w:rPr>
          <w:rFonts w:asciiTheme="minorHAnsi" w:hAnsiTheme="minorHAnsi" w:cstheme="minorHAnsi"/>
        </w:rPr>
        <w:t xml:space="preserve">Nach </w:t>
      </w:r>
      <w:r w:rsidRPr="002D2D7F">
        <w:rPr>
          <w:rFonts w:asciiTheme="minorHAnsi" w:hAnsiTheme="minorHAnsi" w:cstheme="minorHAnsi"/>
        </w:rPr>
        <w:t xml:space="preserve">15 Jahren von Gerichtsverfahren, </w:t>
      </w:r>
      <w:r w:rsidRPr="002D2D7F">
        <w:rPr>
          <w:rFonts w:asciiTheme="minorHAnsi" w:hAnsiTheme="minorHAnsi" w:cstheme="minorHAnsi"/>
        </w:rPr>
        <w:t>mehr als 90 Tage</w:t>
      </w:r>
      <w:r w:rsidRPr="002D2D7F">
        <w:rPr>
          <w:rFonts w:asciiTheme="minorHAnsi" w:hAnsiTheme="minorHAnsi" w:cstheme="minorHAnsi"/>
        </w:rPr>
        <w:t>n</w:t>
      </w:r>
      <w:r w:rsidRPr="002D2D7F">
        <w:rPr>
          <w:rFonts w:asciiTheme="minorHAnsi" w:hAnsiTheme="minorHAnsi" w:cstheme="minorHAnsi"/>
        </w:rPr>
        <w:t xml:space="preserve"> in Gerichtssälen, 381 Vorabentscheidungen und 771 </w:t>
      </w:r>
      <w:r w:rsidRPr="002D2D7F">
        <w:rPr>
          <w:rFonts w:asciiTheme="minorHAnsi" w:hAnsiTheme="minorHAnsi" w:cstheme="minorHAnsi"/>
        </w:rPr>
        <w:t xml:space="preserve">eingereichten </w:t>
      </w:r>
      <w:r w:rsidRPr="002D2D7F">
        <w:rPr>
          <w:rFonts w:asciiTheme="minorHAnsi" w:hAnsiTheme="minorHAnsi" w:cstheme="minorHAnsi"/>
        </w:rPr>
        <w:t>Dokumente</w:t>
      </w:r>
      <w:r w:rsidRPr="002D2D7F">
        <w:rPr>
          <w:rFonts w:asciiTheme="minorHAnsi" w:hAnsiTheme="minorHAnsi" w:cstheme="minorHAnsi"/>
        </w:rPr>
        <w:t xml:space="preserve"> fiel</w:t>
      </w:r>
      <w:r w:rsidRPr="002D2D7F">
        <w:rPr>
          <w:rFonts w:asciiTheme="minorHAnsi" w:hAnsiTheme="minorHAnsi" w:cstheme="minorHAnsi"/>
        </w:rPr>
        <w:t xml:space="preserve"> endlich eine Entscheidung. Die Entscheidung ist 1800 Seiten lang und </w:t>
      </w:r>
      <w:r w:rsidRPr="002D2D7F">
        <w:rPr>
          <w:rFonts w:asciiTheme="minorHAnsi" w:hAnsiTheme="minorHAnsi" w:cstheme="minorHAnsi"/>
        </w:rPr>
        <w:t>beschriebt wie die</w:t>
      </w:r>
      <w:r w:rsidRPr="002D2D7F">
        <w:rPr>
          <w:rFonts w:asciiTheme="minorHAnsi" w:hAnsiTheme="minorHAnsi" w:cstheme="minorHAnsi"/>
        </w:rPr>
        <w:t xml:space="preserve"> PA für Schäden an den vorgenannten palästinensischen Flüchtlinge verantwortlich ist.</w:t>
      </w:r>
    </w:p>
    <w:p w:rsidR="00923DA7" w:rsidRPr="002D2D7F" w:rsidRDefault="00923DA7" w:rsidP="00923DA7">
      <w:pPr>
        <w:pStyle w:val="Body"/>
        <w:jc w:val="both"/>
        <w:rPr>
          <w:rFonts w:asciiTheme="minorHAnsi" w:hAnsiTheme="minorHAnsi" w:cstheme="minorHAnsi"/>
        </w:rPr>
      </w:pPr>
    </w:p>
    <w:p w:rsidR="00923DA7" w:rsidRPr="002D2D7F" w:rsidRDefault="00923DA7" w:rsidP="00923DA7">
      <w:pPr>
        <w:jc w:val="both"/>
        <w:rPr>
          <w:rFonts w:eastAsia="Arial Unicode MS" w:cstheme="minorHAnsi"/>
          <w:color w:val="000000"/>
          <w:lang w:bidi="ar-SA"/>
        </w:rPr>
      </w:pPr>
      <w:r w:rsidRPr="002D2D7F">
        <w:rPr>
          <w:rFonts w:eastAsia="Arial Unicode MS" w:cstheme="minorHAnsi"/>
          <w:color w:val="000000"/>
          <w:lang w:bidi="ar-SA"/>
        </w:rPr>
        <w:t>Die Folter durch die palästinensische Autonomiebehörde enthalten Stromschlag, binden Personen kopfüber über einen längeren Zeitraum, strömenden heißen Kunststoff direkt auf der Haut, Entwurzelung, Fingernägel und Zähne, Sterilisation, platzieren einen heißes Metall-Stab in den Intimbereich, ein zerbrochenes Glas einfügen Flasche in den hinteren, Schlafentzug, Nahrungsentzug, berauben Personen vom Gang zur Toilette bis zu dem Punkt, dass sie auf ihrer Kleidung Notdurft Machen mussten, Salz auf  Wunden geben, Vergewaltigung und Ermordung von Familienangehörigen, einen Fall, wo ein Baby vom Inkubator genommen wurde wegen des Verdachts, dass der Vater mit Israel zusammenarbeit - und andere sadistischen Foltermethoden</w:t>
      </w:r>
    </w:p>
    <w:p w:rsidR="00923DA7" w:rsidRPr="002D2D7F" w:rsidRDefault="00923DA7" w:rsidP="00923DA7">
      <w:pPr>
        <w:jc w:val="both"/>
        <w:rPr>
          <w:rFonts w:eastAsia="Arial Unicode MS" w:cstheme="minorHAnsi"/>
          <w:color w:val="000000"/>
          <w:lang w:bidi="ar-SA"/>
        </w:rPr>
      </w:pPr>
    </w:p>
    <w:p w:rsidR="00923DA7" w:rsidRPr="002D2D7F" w:rsidRDefault="00923DA7" w:rsidP="00923DA7">
      <w:pPr>
        <w:jc w:val="both"/>
        <w:rPr>
          <w:rFonts w:eastAsia="Arial Unicode MS" w:cstheme="minorHAnsi"/>
          <w:color w:val="000000"/>
          <w:lang w:bidi="ar-SA"/>
        </w:rPr>
      </w:pPr>
      <w:r w:rsidRPr="002D2D7F">
        <w:rPr>
          <w:rFonts w:eastAsia="Arial Unicode MS" w:cstheme="minorHAnsi"/>
          <w:color w:val="000000"/>
          <w:lang w:bidi="ar-SA"/>
        </w:rPr>
        <w:t xml:space="preserve">Richter Drori sagt wie folgt: "Ich kann nicht vermeiden, Folgendes zu sagen: eine sorgfältige Prüfung der Beweise, einschließlich der Aussagen von den Klägern beschrieben, ihre Erinnerungen an die Folter und </w:t>
      </w:r>
      <w:r w:rsidR="00861C91" w:rsidRPr="002D2D7F">
        <w:rPr>
          <w:rFonts w:eastAsia="Arial Unicode MS" w:cstheme="minorHAnsi"/>
          <w:color w:val="000000"/>
          <w:lang w:bidi="ar-SA"/>
        </w:rPr>
        <w:t xml:space="preserve">das Zeigen der </w:t>
      </w:r>
      <w:r w:rsidRPr="002D2D7F">
        <w:rPr>
          <w:rFonts w:eastAsia="Arial Unicode MS" w:cstheme="minorHAnsi"/>
          <w:color w:val="000000"/>
          <w:lang w:bidi="ar-SA"/>
        </w:rPr>
        <w:t>verletzten Körper Teile währen</w:t>
      </w:r>
      <w:r w:rsidR="00861C91" w:rsidRPr="002D2D7F">
        <w:rPr>
          <w:rFonts w:eastAsia="Arial Unicode MS" w:cstheme="minorHAnsi"/>
          <w:color w:val="000000"/>
          <w:lang w:bidi="ar-SA"/>
        </w:rPr>
        <w:t>d ihrer Zeugnis, führt zu großem</w:t>
      </w:r>
      <w:r w:rsidRPr="002D2D7F">
        <w:rPr>
          <w:rFonts w:eastAsia="Arial Unicode MS" w:cstheme="minorHAnsi"/>
          <w:color w:val="000000"/>
          <w:lang w:bidi="ar-SA"/>
        </w:rPr>
        <w:t xml:space="preserve"> Unbehagen. In der Tat hat dieses Gericht viele schwierige Fälle gesehen. </w:t>
      </w:r>
      <w:r w:rsidR="00861C91" w:rsidRPr="002D2D7F">
        <w:rPr>
          <w:rFonts w:eastAsia="Arial Unicode MS" w:cstheme="minorHAnsi"/>
          <w:color w:val="000000"/>
          <w:lang w:bidi="ar-SA"/>
        </w:rPr>
        <w:t xml:space="preserve">Weitere </w:t>
      </w:r>
      <w:r w:rsidRPr="002D2D7F">
        <w:rPr>
          <w:rFonts w:eastAsia="Arial Unicode MS" w:cstheme="minorHAnsi"/>
          <w:color w:val="000000"/>
          <w:lang w:bidi="ar-SA"/>
        </w:rPr>
        <w:t>noch Du</w:t>
      </w:r>
      <w:r w:rsidR="00861C91" w:rsidRPr="002D2D7F">
        <w:rPr>
          <w:rFonts w:eastAsia="Arial Unicode MS" w:cstheme="minorHAnsi"/>
          <w:color w:val="000000"/>
          <w:lang w:bidi="ar-SA"/>
        </w:rPr>
        <w:t>tzende von Klägern, von denen jeder einzelne über seine</w:t>
      </w:r>
      <w:r w:rsidRPr="002D2D7F">
        <w:rPr>
          <w:rFonts w:eastAsia="Arial Unicode MS" w:cstheme="minorHAnsi"/>
          <w:color w:val="000000"/>
          <w:lang w:bidi="ar-SA"/>
        </w:rPr>
        <w:t xml:space="preserve"> Erfahrungen bezeugt. Das Bild wird durch die Details deutlich gemacht. Nach der Überprüfung all diese Details, besteht kein Zweifel, dass sie ein Übergewicht der Beweis liefern, dass die PA durch </w:t>
      </w:r>
      <w:r w:rsidR="00861C91" w:rsidRPr="002D2D7F">
        <w:rPr>
          <w:rFonts w:eastAsia="Arial Unicode MS" w:cstheme="minorHAnsi"/>
          <w:color w:val="000000"/>
          <w:lang w:bidi="ar-SA"/>
        </w:rPr>
        <w:t xml:space="preserve">ihre </w:t>
      </w:r>
      <w:r w:rsidRPr="002D2D7F">
        <w:rPr>
          <w:rFonts w:eastAsia="Arial Unicode MS" w:cstheme="minorHAnsi"/>
          <w:color w:val="000000"/>
          <w:lang w:bidi="ar-SA"/>
        </w:rPr>
        <w:t>Gesandten und Personal handelt</w:t>
      </w:r>
      <w:r w:rsidR="00861C91" w:rsidRPr="002D2D7F">
        <w:rPr>
          <w:rFonts w:eastAsia="Arial Unicode MS" w:cstheme="minorHAnsi"/>
          <w:color w:val="000000"/>
          <w:lang w:bidi="ar-SA"/>
        </w:rPr>
        <w:t xml:space="preserve">, wie auch die Folter zeigen. </w:t>
      </w:r>
      <w:r w:rsidRPr="002D2D7F">
        <w:rPr>
          <w:rFonts w:eastAsia="Arial Unicode MS" w:cstheme="minorHAnsi"/>
          <w:color w:val="000000"/>
          <w:lang w:bidi="ar-SA"/>
        </w:rPr>
        <w:t>"(Absatz 5971 der Entscheidung).</w:t>
      </w:r>
    </w:p>
    <w:p w:rsidR="00861C91" w:rsidRPr="002D2D7F" w:rsidRDefault="00861C91" w:rsidP="00923DA7">
      <w:pPr>
        <w:jc w:val="both"/>
        <w:rPr>
          <w:rFonts w:eastAsia="Arial Unicode MS" w:cstheme="minorHAnsi"/>
          <w:color w:val="000000"/>
          <w:lang w:bidi="ar-SA"/>
        </w:rPr>
      </w:pPr>
    </w:p>
    <w:p w:rsidR="00861C91" w:rsidRPr="002D2D7F" w:rsidRDefault="00861C91" w:rsidP="00923DA7">
      <w:pPr>
        <w:jc w:val="both"/>
        <w:rPr>
          <w:rFonts w:eastAsia="Arial Unicode MS" w:cstheme="minorHAnsi"/>
          <w:color w:val="000000"/>
          <w:lang w:bidi="ar-SA"/>
        </w:rPr>
      </w:pPr>
    </w:p>
    <w:p w:rsidR="00923DA7" w:rsidRPr="002D2D7F" w:rsidRDefault="00861C91" w:rsidP="00923DA7">
      <w:pPr>
        <w:pStyle w:val="Body"/>
        <w:rPr>
          <w:rFonts w:asciiTheme="minorHAnsi" w:hAnsiTheme="minorHAnsi" w:cstheme="minorHAnsi"/>
        </w:rPr>
      </w:pPr>
      <w:r w:rsidRPr="002D2D7F">
        <w:rPr>
          <w:rFonts w:asciiTheme="minorHAnsi" w:hAnsiTheme="minorHAnsi" w:cstheme="minorHAnsi"/>
        </w:rPr>
        <w:lastRenderedPageBreak/>
        <w:t>Die Entscheidung des Gerichts behandelte die Frage ob die PA für Schäden an den Kläger aufgrund ihrer Inhaftierung und Folter verantwortlich war. Derzeit müssen die Kläger die Kosten ihres Schadens nachweisen. Die Kläger sind physisch und psychisch gebrochen. Sie flohen von der Herrschaft unter der palästinensischen Autonomiebehörde und Leben als Flüchtlinge in Israel. Sie verfügen nicht über die Mittel für eine professionelle Bewertung ihres Schadens und müssen Tausende von Schekel für jede Bewertung bezahlen.</w:t>
      </w:r>
    </w:p>
    <w:p w:rsidR="00861C91" w:rsidRPr="002D2D7F" w:rsidRDefault="00861C91" w:rsidP="00923DA7">
      <w:pPr>
        <w:pStyle w:val="Body"/>
        <w:rPr>
          <w:rFonts w:asciiTheme="minorHAnsi" w:hAnsiTheme="minorHAnsi" w:cstheme="minorHAnsi"/>
        </w:rPr>
      </w:pPr>
    </w:p>
    <w:p w:rsidR="00861C91" w:rsidRPr="002D2D7F" w:rsidRDefault="00861C91" w:rsidP="00923DA7">
      <w:pPr>
        <w:pStyle w:val="Body"/>
        <w:rPr>
          <w:rFonts w:asciiTheme="minorHAnsi" w:hAnsiTheme="minorHAnsi" w:cstheme="minorHAnsi"/>
        </w:rPr>
      </w:pPr>
    </w:p>
    <w:p w:rsidR="002D2D7F" w:rsidRPr="002D2D7F" w:rsidRDefault="00861C91" w:rsidP="00861C91">
      <w:pPr>
        <w:jc w:val="both"/>
        <w:rPr>
          <w:rFonts w:eastAsia="Arial Unicode MS" w:cstheme="minorHAnsi"/>
          <w:color w:val="000000"/>
          <w:lang w:bidi="ar-SA"/>
        </w:rPr>
      </w:pPr>
      <w:r w:rsidRPr="002D2D7F">
        <w:rPr>
          <w:rFonts w:eastAsia="Arial Unicode MS" w:cstheme="minorHAnsi"/>
          <w:color w:val="000000"/>
          <w:lang w:bidi="ar-SA"/>
        </w:rPr>
        <w:t xml:space="preserve">Aufgrund der sadistischen Folter benötigen die  52 Kläger mehrere professionelle Assessments. Viele von ihnen brauchen sieben bis zehn Bewertungen ihres Schadens. Sie benötigen Assessments und schriftliche Stellungnahmen von jedem der folgenden Bereiche: Neurologie, Orthopädie, Psychiatrie, HNO (Hals-Nasen-Ohren), Kardiologie, allgemeine Chirurgie, Dermatologie, plastische Chirurgie, Mund- und Kieferheilkunde Chirurgie, Rehabilitation, Innere Medizin, Pneumologie, Endokrinologie, Gastroenterologie, Augenheilkunde, Nephrologie, Proktologie, Rheumatologie und Onkologie, </w:t>
      </w:r>
      <w:bookmarkStart w:id="0" w:name="_GoBack"/>
      <w:bookmarkEnd w:id="0"/>
      <w:r w:rsidRPr="002D2D7F">
        <w:rPr>
          <w:rFonts w:eastAsia="Arial Unicode MS" w:cstheme="minorHAnsi"/>
          <w:color w:val="000000"/>
          <w:lang w:bidi="ar-SA"/>
        </w:rPr>
        <w:t>Vierzehn Jahre sind vergangen, seit die Klage eingereicht wurde, bis das Gericht schließlich eine Entscheidung getroffen hat, dass die  PA verantworlich für diese Folter dieser palästinensischen Bürger ist. All diese Bemühunge</w:t>
      </w:r>
      <w:r w:rsidR="00FA024D" w:rsidRPr="002D2D7F">
        <w:rPr>
          <w:rFonts w:eastAsia="Arial Unicode MS" w:cstheme="minorHAnsi"/>
          <w:color w:val="000000"/>
          <w:lang w:bidi="ar-SA"/>
        </w:rPr>
        <w:t>n werden bedeutungslos, wenn die</w:t>
      </w:r>
      <w:r w:rsidRPr="002D2D7F">
        <w:rPr>
          <w:rFonts w:eastAsia="Arial Unicode MS" w:cstheme="minorHAnsi"/>
          <w:color w:val="000000"/>
          <w:lang w:bidi="ar-SA"/>
        </w:rPr>
        <w:t xml:space="preserve"> Kläger nicht in der Lage</w:t>
      </w:r>
      <w:r w:rsidR="00FA024D" w:rsidRPr="002D2D7F">
        <w:rPr>
          <w:rFonts w:eastAsia="Arial Unicode MS" w:cstheme="minorHAnsi"/>
          <w:color w:val="000000"/>
          <w:lang w:bidi="ar-SA"/>
        </w:rPr>
        <w:t xml:space="preserve"> sind</w:t>
      </w:r>
      <w:r w:rsidRPr="002D2D7F">
        <w:rPr>
          <w:rFonts w:eastAsia="Arial Unicode MS" w:cstheme="minorHAnsi"/>
          <w:color w:val="000000"/>
          <w:lang w:bidi="ar-SA"/>
        </w:rPr>
        <w:t>, das Niveau ihrer körperlichen und seelischen Schäden durch professionelle Bewertungen</w:t>
      </w:r>
      <w:r w:rsidR="00FA024D" w:rsidRPr="002D2D7F">
        <w:rPr>
          <w:rFonts w:eastAsia="Arial Unicode MS" w:cstheme="minorHAnsi"/>
          <w:color w:val="000000"/>
          <w:lang w:bidi="ar-SA"/>
        </w:rPr>
        <w:t xml:space="preserve"> an das Gericht zu beweisen</w:t>
      </w:r>
      <w:r w:rsidRPr="002D2D7F">
        <w:rPr>
          <w:rFonts w:eastAsia="Arial Unicode MS" w:cstheme="minorHAnsi"/>
          <w:color w:val="000000"/>
          <w:lang w:bidi="ar-SA"/>
        </w:rPr>
        <w:t xml:space="preserve">. Eine Nichtbeachtung dieser professionellen Bewertungen </w:t>
      </w:r>
      <w:r w:rsidR="00FA024D" w:rsidRPr="002D2D7F">
        <w:rPr>
          <w:rFonts w:eastAsia="Arial Unicode MS" w:cstheme="minorHAnsi"/>
          <w:color w:val="000000"/>
          <w:lang w:bidi="ar-SA"/>
        </w:rPr>
        <w:t>wird die Kläger in einer Notlage belassen</w:t>
      </w:r>
      <w:r w:rsidRPr="002D2D7F">
        <w:rPr>
          <w:rFonts w:eastAsia="Arial Unicode MS" w:cstheme="minorHAnsi"/>
          <w:color w:val="000000"/>
          <w:lang w:bidi="ar-SA"/>
        </w:rPr>
        <w:t xml:space="preserve"> und nicht in der Lage</w:t>
      </w:r>
      <w:r w:rsidR="00FA024D" w:rsidRPr="002D2D7F">
        <w:rPr>
          <w:rFonts w:eastAsia="Arial Unicode MS" w:cstheme="minorHAnsi"/>
          <w:color w:val="000000"/>
          <w:lang w:bidi="ar-SA"/>
        </w:rPr>
        <w:t xml:space="preserve"> versetzen, </w:t>
      </w:r>
      <w:r w:rsidRPr="002D2D7F">
        <w:rPr>
          <w:rFonts w:eastAsia="Arial Unicode MS" w:cstheme="minorHAnsi"/>
          <w:color w:val="000000"/>
          <w:lang w:bidi="ar-SA"/>
        </w:rPr>
        <w:t xml:space="preserve"> ihre Grundbedürfnisse zu</w:t>
      </w:r>
      <w:r w:rsidR="00FA024D" w:rsidRPr="002D2D7F">
        <w:rPr>
          <w:rFonts w:eastAsia="Arial Unicode MS" w:cstheme="minorHAnsi"/>
          <w:color w:val="000000"/>
          <w:lang w:bidi="ar-SA"/>
        </w:rPr>
        <w:t xml:space="preserve"> erhalten. </w:t>
      </w:r>
    </w:p>
    <w:p w:rsidR="002D2D7F" w:rsidRPr="002D2D7F" w:rsidRDefault="002D2D7F" w:rsidP="00861C91">
      <w:pPr>
        <w:jc w:val="both"/>
        <w:rPr>
          <w:rFonts w:eastAsia="Arial Unicode MS" w:cstheme="minorHAnsi"/>
          <w:color w:val="000000"/>
          <w:lang w:bidi="ar-SA"/>
        </w:rPr>
      </w:pPr>
    </w:p>
    <w:p w:rsidR="002D2D7F" w:rsidRPr="002D2D7F" w:rsidRDefault="00861C91" w:rsidP="002D2D7F">
      <w:pPr>
        <w:jc w:val="both"/>
        <w:rPr>
          <w:rFonts w:eastAsia="Arial Unicode MS" w:cstheme="minorHAnsi"/>
          <w:color w:val="000000"/>
          <w:lang w:bidi="ar-SA"/>
        </w:rPr>
      </w:pPr>
      <w:r w:rsidRPr="002D2D7F">
        <w:rPr>
          <w:rFonts w:eastAsia="Arial Unicode MS" w:cstheme="minorHAnsi"/>
          <w:color w:val="000000"/>
          <w:lang w:bidi="ar-SA"/>
        </w:rPr>
        <w:t xml:space="preserve"> </w:t>
      </w:r>
      <w:r w:rsidR="002D2D7F" w:rsidRPr="002D2D7F">
        <w:rPr>
          <w:rFonts w:eastAsia="Arial Unicode MS" w:cstheme="minorHAnsi"/>
          <w:color w:val="000000"/>
          <w:lang w:bidi="ar-SA"/>
        </w:rPr>
        <w:t>Die Kläger sind b</w:t>
      </w:r>
      <w:r w:rsidR="002D2D7F" w:rsidRPr="002D2D7F">
        <w:rPr>
          <w:rFonts w:eastAsia="Arial Unicode MS" w:cstheme="minorHAnsi"/>
          <w:color w:val="000000"/>
          <w:lang w:bidi="ar-SA"/>
        </w:rPr>
        <w:t>ehinderte palästinensische Flüchtlinge, die sadistische körperli</w:t>
      </w:r>
      <w:r w:rsidR="002D2D7F" w:rsidRPr="002D2D7F">
        <w:rPr>
          <w:rFonts w:eastAsia="Arial Unicode MS" w:cstheme="minorHAnsi"/>
          <w:color w:val="000000"/>
          <w:lang w:bidi="ar-SA"/>
        </w:rPr>
        <w:t>che und seelische Folter erlebt haben.</w:t>
      </w:r>
      <w:r w:rsidR="002D2D7F" w:rsidRPr="002D2D7F">
        <w:rPr>
          <w:rFonts w:eastAsia="Arial Unicode MS" w:cstheme="minorHAnsi"/>
          <w:color w:val="000000"/>
          <w:lang w:bidi="ar-SA"/>
        </w:rPr>
        <w:t xml:space="preserve"> Sie Leben als Flüchtlinge in Israel und</w:t>
      </w:r>
      <w:r w:rsidR="002D2D7F" w:rsidRPr="002D2D7F">
        <w:rPr>
          <w:rFonts w:eastAsia="Arial Unicode MS" w:cstheme="minorHAnsi"/>
          <w:color w:val="000000"/>
          <w:lang w:bidi="ar-SA"/>
        </w:rPr>
        <w:t xml:space="preserve"> es fehlt ihnen die</w:t>
      </w:r>
      <w:r w:rsidR="002D2D7F" w:rsidRPr="002D2D7F">
        <w:rPr>
          <w:rFonts w:eastAsia="Arial Unicode MS" w:cstheme="minorHAnsi"/>
          <w:color w:val="000000"/>
          <w:lang w:bidi="ar-SA"/>
        </w:rPr>
        <w:t xml:space="preserve"> Fähigkeit, für sich selbst</w:t>
      </w:r>
      <w:r w:rsidR="002D2D7F" w:rsidRPr="002D2D7F">
        <w:rPr>
          <w:rFonts w:eastAsia="Arial Unicode MS" w:cstheme="minorHAnsi"/>
          <w:color w:val="000000"/>
          <w:lang w:bidi="ar-SA"/>
        </w:rPr>
        <w:t xml:space="preserve"> zu</w:t>
      </w:r>
      <w:r w:rsidR="002D2D7F" w:rsidRPr="002D2D7F">
        <w:rPr>
          <w:rFonts w:eastAsia="Arial Unicode MS" w:cstheme="minorHAnsi"/>
          <w:color w:val="000000"/>
          <w:lang w:bidi="ar-SA"/>
        </w:rPr>
        <w:t xml:space="preserve"> sorgen oder sogar die grundlegendste medizinische Versorgung </w:t>
      </w:r>
      <w:r w:rsidR="002D2D7F" w:rsidRPr="002D2D7F">
        <w:rPr>
          <w:rFonts w:eastAsia="Arial Unicode MS" w:cstheme="minorHAnsi"/>
          <w:color w:val="000000"/>
          <w:lang w:bidi="ar-SA"/>
        </w:rPr>
        <w:t xml:space="preserve"> zu </w:t>
      </w:r>
      <w:r w:rsidR="002D2D7F" w:rsidRPr="002D2D7F">
        <w:rPr>
          <w:rFonts w:eastAsia="Arial Unicode MS" w:cstheme="minorHAnsi"/>
          <w:color w:val="000000"/>
          <w:lang w:bidi="ar-SA"/>
        </w:rPr>
        <w:t xml:space="preserve">erhalten. </w:t>
      </w:r>
    </w:p>
    <w:p w:rsidR="002D2D7F" w:rsidRPr="002D2D7F" w:rsidRDefault="002D2D7F" w:rsidP="002D2D7F">
      <w:pPr>
        <w:jc w:val="both"/>
        <w:rPr>
          <w:rFonts w:eastAsia="Arial Unicode MS" w:cstheme="minorHAnsi"/>
          <w:color w:val="000000"/>
          <w:lang w:bidi="ar-SA"/>
        </w:rPr>
      </w:pPr>
    </w:p>
    <w:p w:rsidR="002D2D7F" w:rsidRPr="002D2D7F" w:rsidRDefault="002D2D7F" w:rsidP="002D2D7F">
      <w:pPr>
        <w:jc w:val="both"/>
        <w:rPr>
          <w:rFonts w:eastAsia="Arial Unicode MS" w:cstheme="minorHAnsi"/>
          <w:color w:val="000000"/>
          <w:lang w:bidi="ar-SA"/>
        </w:rPr>
      </w:pPr>
      <w:r w:rsidRPr="002D2D7F">
        <w:rPr>
          <w:rFonts w:eastAsia="Arial Unicode MS" w:cstheme="minorHAnsi"/>
          <w:color w:val="000000"/>
          <w:lang w:bidi="ar-SA"/>
        </w:rPr>
        <w:t>Wir bitten Sie, sie in irgendeiner Weise</w:t>
      </w:r>
      <w:r w:rsidRPr="002D2D7F">
        <w:rPr>
          <w:rFonts w:eastAsia="Arial Unicode MS" w:cstheme="minorHAnsi"/>
          <w:color w:val="000000"/>
          <w:lang w:bidi="ar-SA"/>
        </w:rPr>
        <w:t xml:space="preserve"> zu</w:t>
      </w:r>
      <w:r w:rsidRPr="002D2D7F">
        <w:rPr>
          <w:rFonts w:eastAsia="Arial Unicode MS" w:cstheme="minorHAnsi"/>
          <w:color w:val="000000"/>
          <w:lang w:bidi="ar-SA"/>
        </w:rPr>
        <w:t xml:space="preserve"> unterstützen, sei es durch Suche nach Ärzten in Ihrer Organisation, die professionelle Einschätzungen für die Kläger</w:t>
      </w:r>
      <w:r w:rsidRPr="002D2D7F">
        <w:rPr>
          <w:rFonts w:eastAsia="Arial Unicode MS" w:cstheme="minorHAnsi"/>
          <w:color w:val="000000"/>
          <w:lang w:bidi="ar-SA"/>
        </w:rPr>
        <w:t xml:space="preserve"> geben können</w:t>
      </w:r>
      <w:r w:rsidRPr="002D2D7F">
        <w:rPr>
          <w:rFonts w:eastAsia="Arial Unicode MS" w:cstheme="minorHAnsi"/>
          <w:color w:val="000000"/>
          <w:lang w:bidi="ar-SA"/>
        </w:rPr>
        <w:t>, , die sie in dieser Ausgabe unterstützen können können oder Bereitstellung von Finanzmitteln für die Beurteilung der Schäden an den Kläger zu zahlen.</w:t>
      </w:r>
    </w:p>
    <w:p w:rsidR="002D2D7F" w:rsidRPr="002D2D7F" w:rsidRDefault="002D2D7F" w:rsidP="002D2D7F">
      <w:pPr>
        <w:jc w:val="both"/>
        <w:rPr>
          <w:rFonts w:eastAsia="Arial Unicode MS" w:cstheme="minorHAnsi"/>
          <w:color w:val="000000"/>
          <w:lang w:bidi="ar-SA"/>
        </w:rPr>
      </w:pPr>
    </w:p>
    <w:p w:rsidR="002D2D7F" w:rsidRPr="002D2D7F" w:rsidRDefault="002D2D7F" w:rsidP="002D2D7F">
      <w:pPr>
        <w:rPr>
          <w:rFonts w:eastAsia="Arial Unicode MS" w:cstheme="minorHAnsi"/>
          <w:color w:val="000000"/>
          <w:lang w:bidi="ar-SA"/>
        </w:rPr>
      </w:pPr>
      <w:r w:rsidRPr="002D2D7F">
        <w:rPr>
          <w:rFonts w:eastAsia="Arial Unicode MS" w:cstheme="minorHAnsi"/>
          <w:color w:val="000000"/>
          <w:lang w:bidi="ar-SA"/>
        </w:rPr>
        <w:t>Mit Ihrer Hilfe werden wir in der Lage</w:t>
      </w:r>
      <w:r w:rsidRPr="002D2D7F">
        <w:rPr>
          <w:rFonts w:eastAsia="Arial Unicode MS" w:cstheme="minorHAnsi"/>
          <w:color w:val="000000"/>
          <w:lang w:bidi="ar-SA"/>
        </w:rPr>
        <w:t xml:space="preserve"> sein</w:t>
      </w:r>
      <w:r w:rsidRPr="002D2D7F">
        <w:rPr>
          <w:rFonts w:eastAsia="Arial Unicode MS" w:cstheme="minorHAnsi"/>
          <w:color w:val="000000"/>
          <w:lang w:bidi="ar-SA"/>
        </w:rPr>
        <w:t>, diese</w:t>
      </w:r>
      <w:r w:rsidRPr="002D2D7F">
        <w:rPr>
          <w:rFonts w:eastAsia="Arial Unicode MS" w:cstheme="minorHAnsi"/>
          <w:color w:val="000000"/>
          <w:lang w:bidi="ar-SA"/>
        </w:rPr>
        <w:t>n</w:t>
      </w:r>
      <w:r w:rsidRPr="002D2D7F">
        <w:rPr>
          <w:rFonts w:eastAsia="Arial Unicode MS" w:cstheme="minorHAnsi"/>
          <w:color w:val="000000"/>
          <w:lang w:bidi="ar-SA"/>
        </w:rPr>
        <w:t xml:space="preserve"> palästinensische Flüchtlinge ohne Mittel und</w:t>
      </w:r>
      <w:r w:rsidRPr="002D2D7F">
        <w:rPr>
          <w:rFonts w:eastAsia="Arial Unicode MS" w:cstheme="minorHAnsi"/>
          <w:color w:val="000000"/>
          <w:lang w:bidi="ar-SA"/>
        </w:rPr>
        <w:t xml:space="preserve"> mit</w:t>
      </w:r>
      <w:r w:rsidRPr="002D2D7F">
        <w:rPr>
          <w:rFonts w:eastAsia="Arial Unicode MS" w:cstheme="minorHAnsi"/>
          <w:color w:val="000000"/>
          <w:lang w:bidi="ar-SA"/>
        </w:rPr>
        <w:t xml:space="preserve"> erhebliche</w:t>
      </w:r>
      <w:r w:rsidRPr="002D2D7F">
        <w:rPr>
          <w:rFonts w:eastAsia="Arial Unicode MS" w:cstheme="minorHAnsi"/>
          <w:color w:val="000000"/>
          <w:lang w:bidi="ar-SA"/>
        </w:rPr>
        <w:t>n</w:t>
      </w:r>
      <w:r w:rsidRPr="002D2D7F">
        <w:rPr>
          <w:rFonts w:eastAsia="Arial Unicode MS" w:cstheme="minorHAnsi"/>
          <w:color w:val="000000"/>
          <w:lang w:bidi="ar-SA"/>
        </w:rPr>
        <w:t xml:space="preserve"> körperliche</w:t>
      </w:r>
      <w:r w:rsidRPr="002D2D7F">
        <w:rPr>
          <w:rFonts w:eastAsia="Arial Unicode MS" w:cstheme="minorHAnsi"/>
          <w:color w:val="000000"/>
          <w:lang w:bidi="ar-SA"/>
        </w:rPr>
        <w:t>n</w:t>
      </w:r>
      <w:r w:rsidRPr="002D2D7F">
        <w:rPr>
          <w:rFonts w:eastAsia="Arial Unicode MS" w:cstheme="minorHAnsi"/>
          <w:color w:val="000000"/>
          <w:lang w:bidi="ar-SA"/>
        </w:rPr>
        <w:t xml:space="preserve"> und seelische</w:t>
      </w:r>
      <w:r w:rsidRPr="002D2D7F">
        <w:rPr>
          <w:rFonts w:eastAsia="Arial Unicode MS" w:cstheme="minorHAnsi"/>
          <w:color w:val="000000"/>
          <w:lang w:bidi="ar-SA"/>
        </w:rPr>
        <w:t xml:space="preserve">n und </w:t>
      </w:r>
      <w:r w:rsidRPr="002D2D7F">
        <w:rPr>
          <w:rFonts w:eastAsia="Arial Unicode MS" w:cstheme="minorHAnsi"/>
          <w:color w:val="000000"/>
          <w:lang w:bidi="ar-SA"/>
        </w:rPr>
        <w:t xml:space="preserve"> medizinische Probleme zu unterstützen.</w:t>
      </w:r>
    </w:p>
    <w:p w:rsidR="00861C91" w:rsidRPr="002D2D7F" w:rsidRDefault="00861C91" w:rsidP="002D2D7F">
      <w:pPr>
        <w:jc w:val="both"/>
        <w:rPr>
          <w:rFonts w:eastAsia="Arial Unicode MS" w:cstheme="minorHAnsi"/>
          <w:color w:val="000000"/>
          <w:lang w:bidi="ar-SA"/>
        </w:rPr>
      </w:pPr>
    </w:p>
    <w:p w:rsidR="00861C91" w:rsidRDefault="00861C91" w:rsidP="00923DA7">
      <w:pPr>
        <w:pStyle w:val="Body"/>
      </w:pPr>
    </w:p>
    <w:p w:rsidR="00861C91" w:rsidRDefault="00861C91" w:rsidP="00923DA7">
      <w:pPr>
        <w:pStyle w:val="Body"/>
      </w:pPr>
    </w:p>
    <w:p w:rsidR="00861C91" w:rsidRDefault="00861C91" w:rsidP="00923DA7">
      <w:pPr>
        <w:pStyle w:val="Body"/>
      </w:pPr>
    </w:p>
    <w:p w:rsidR="00E844D9" w:rsidRDefault="00E844D9" w:rsidP="00E844D9">
      <w:pPr>
        <w:pStyle w:val="Body"/>
      </w:pPr>
    </w:p>
    <w:p w:rsidR="00E844D9" w:rsidRDefault="00E844D9" w:rsidP="00E844D9">
      <w:pPr>
        <w:pStyle w:val="Body"/>
        <w:rPr>
          <w:b/>
          <w:bCs/>
          <w:u w:val="single"/>
        </w:rPr>
      </w:pPr>
      <w:r>
        <w:rPr>
          <w:b/>
          <w:bCs/>
          <w:u w:val="single"/>
        </w:rPr>
        <w:t>Regarding: Support for Palestinian refugees tortured by the Palestinian Authority</w:t>
      </w:r>
    </w:p>
    <w:p w:rsidR="00E844D9" w:rsidRDefault="00E844D9" w:rsidP="00E844D9">
      <w:pPr>
        <w:pStyle w:val="Body"/>
      </w:pPr>
    </w:p>
    <w:p w:rsidR="00E844D9" w:rsidRDefault="00E844D9" w:rsidP="00E844D9">
      <w:pPr>
        <w:pStyle w:val="Body"/>
      </w:pPr>
      <w:r>
        <w:t>Last week, a decision was issued by Judge Drori of the District Court in Jerusalem that ruled on the matter of the kidnapping, imprisonment, torture, rape, and even murder of 52 individual residents of Israel and the West Bank by the Palestinian Authority (PA) from 1995-2002. All of the individuals were suspected of cooperating with Israel.</w:t>
      </w:r>
    </w:p>
    <w:p w:rsidR="00E844D9" w:rsidRDefault="00E844D9" w:rsidP="00E844D9">
      <w:pPr>
        <w:pStyle w:val="Body"/>
      </w:pPr>
    </w:p>
    <w:p w:rsidR="00E844D9" w:rsidRDefault="00E844D9" w:rsidP="00E844D9">
      <w:pPr>
        <w:pStyle w:val="Body"/>
      </w:pPr>
      <w:r>
        <w:t>After 15 years of legal proceedings, more than 90 days in courtrooms, 381 preliminary rulings, and 771 documents filed, a decision was finally issued. The decision is 1800 pages long and details how the PA is responsible for damages to the aforementioned Palestinian refugees.</w:t>
      </w:r>
    </w:p>
    <w:p w:rsidR="00E844D9" w:rsidRDefault="00E844D9" w:rsidP="00E844D9">
      <w:pPr>
        <w:pStyle w:val="Body"/>
      </w:pPr>
    </w:p>
    <w:p w:rsidR="00E844D9" w:rsidRDefault="00E844D9" w:rsidP="00E844D9">
      <w:pPr>
        <w:pStyle w:val="Body"/>
      </w:pPr>
      <w:r>
        <w:t>The torture by the PA included electrocution, tying individuals upside down for prolonged periods, pouring hot plastic directly on the skin, uprooting fingernails and teeth, sterilization, placing a hot metal rod into the private parts, inserting a broken glass bottle into the rear, sleep deprivation, food deprivation, depriving individuals from going to the bathroom to the point they were forced to relieve themselves on their clothes, placing salt on wounds, rape and murder of family members, one case where a baby was removed from an incubator due to suspicions that the father collaborated with Israel, and other sadistic torture methods.</w:t>
      </w:r>
    </w:p>
    <w:p w:rsidR="00E844D9" w:rsidRDefault="00E844D9" w:rsidP="00E844D9">
      <w:pPr>
        <w:pStyle w:val="Body"/>
      </w:pPr>
    </w:p>
    <w:p w:rsidR="00E844D9" w:rsidRDefault="00E844D9" w:rsidP="00E844D9">
      <w:pPr>
        <w:pStyle w:val="Body"/>
      </w:pPr>
      <w:r>
        <w:t>Judge Drori described these as follows, “I cannot avoid saying the following: A careful examination of the evidence, including the statements of the plaintiffs who described their memories of the torture and several who showed their injured body parts during their testimony, leads to great unease. Indeed, this Court has seen many difficult cases. Even still, this case involves dozens of plaintiffs, each of whom testified individually about their experiences. The picture is made clear through the details. After reviewing all of these details, there is no doubt that they provide a preponderance of evidence that the PA through its emissaries and personnel acted in a violent manner including the torture of the plaintiffs” (paragraph 5971 of the decision).</w:t>
      </w:r>
    </w:p>
    <w:p w:rsidR="00E844D9" w:rsidRDefault="00E844D9" w:rsidP="00E844D9">
      <w:pPr>
        <w:pStyle w:val="Body"/>
      </w:pPr>
    </w:p>
    <w:p w:rsidR="00E844D9" w:rsidRDefault="00E844D9" w:rsidP="00E844D9">
      <w:pPr>
        <w:pStyle w:val="Body"/>
      </w:pPr>
      <w:r>
        <w:t>The decision by the Court dealt with the issue of whether the PA was responsible for damages to the plaintiffs as a result of their incarceration and torture. Currently the plaintiffs must prove the costs of their damages. The plaintiffs are broken physically and mentally. They escaped from rule under the PA and are living in Israel as refugees. They do not have the means to pay for a professional assessment of their damages which will be thousands of shekels for each assessment.</w:t>
      </w:r>
    </w:p>
    <w:p w:rsidR="00E844D9" w:rsidRDefault="00E844D9" w:rsidP="00E844D9">
      <w:pPr>
        <w:pStyle w:val="Body"/>
      </w:pPr>
    </w:p>
    <w:p w:rsidR="00E844D9" w:rsidRDefault="00E844D9" w:rsidP="00E844D9">
      <w:pPr>
        <w:pStyle w:val="Body"/>
      </w:pPr>
      <w:r>
        <w:t xml:space="preserve">Due to the sadistic torture experienced by the 52 plaintiffs, each of them will require several professional assessments. Many of them will need seven to ten assessments to determine their damages. They require assessments and written opinions from each of the following fields: neurology, orthopedic, psychiatric, ENT (ear-nose-throat), cardiology, general surgery, dermatology, plastic surgery, oral and maxillofacial surgery, rehabilitation, internal medicine, pulmonology, endocrinology, gastroenterology, ophthalmology, nephrology, proctology, rheumatology, and oncology, </w:t>
      </w:r>
    </w:p>
    <w:p w:rsidR="00E844D9" w:rsidRDefault="00E844D9" w:rsidP="00E844D9">
      <w:pPr>
        <w:pStyle w:val="Body"/>
      </w:pPr>
    </w:p>
    <w:p w:rsidR="00E844D9" w:rsidRDefault="00E844D9" w:rsidP="00E844D9">
      <w:pPr>
        <w:pStyle w:val="Body"/>
      </w:pPr>
      <w:r>
        <w:t xml:space="preserve">Fourteen years passed since the lawsuit was filed until the Court finally issued a decision finding the PA responsibility for torture of these Palestinian citizens. </w:t>
      </w:r>
      <w:r>
        <w:rPr>
          <w:b/>
          <w:bCs/>
        </w:rPr>
        <w:t xml:space="preserve">All of that effort will be meaningless if the plaintiffs are unable to prove the level of their  physical and emotional damages through professional assessments to the Court. </w:t>
      </w:r>
      <w:r>
        <w:t>A failure to file these professional assessments for each plaintiff will leave the plaintiffs in dire straits and unable to provide for their basic needs.</w:t>
      </w:r>
    </w:p>
    <w:p w:rsidR="00E844D9" w:rsidRDefault="00E844D9" w:rsidP="00E844D9">
      <w:pPr>
        <w:pStyle w:val="Body"/>
      </w:pPr>
    </w:p>
    <w:p w:rsidR="00E844D9" w:rsidRDefault="00E844D9" w:rsidP="00E844D9">
      <w:pPr>
        <w:pStyle w:val="Body"/>
      </w:pPr>
      <w:r>
        <w:t xml:space="preserve">The plaintiffs are disabled Palestinian refugees who experienced sadistic physical and emotional torture. They currently live in Israel as refugees and lack the ability to receive even the most basic medical care or provide for themselves. </w:t>
      </w:r>
    </w:p>
    <w:p w:rsidR="00E844D9" w:rsidRDefault="00E844D9" w:rsidP="00E844D9">
      <w:pPr>
        <w:pStyle w:val="Body"/>
      </w:pPr>
    </w:p>
    <w:p w:rsidR="00E844D9" w:rsidRDefault="00E844D9" w:rsidP="00E844D9">
      <w:pPr>
        <w:pStyle w:val="Body"/>
        <w:rPr>
          <w:b/>
          <w:bCs/>
        </w:rPr>
      </w:pPr>
      <w:r>
        <w:rPr>
          <w:b/>
          <w:bCs/>
        </w:rPr>
        <w:t xml:space="preserve">We ask you to assist them in any way you can whether it be through finding doctors in your organizations who can volunteer to provide professional assessments for the plaintiffs, assisting the plaintiffs in finding other outlets that can assist them in this </w:t>
      </w:r>
      <w:r>
        <w:rPr>
          <w:b/>
          <w:bCs/>
        </w:rPr>
        <w:lastRenderedPageBreak/>
        <w:t>issue, or providing financial support to pay for assessments of the damages to the plaintiffs.</w:t>
      </w:r>
    </w:p>
    <w:p w:rsidR="00E844D9" w:rsidRDefault="00E844D9" w:rsidP="00E844D9">
      <w:pPr>
        <w:pStyle w:val="Body"/>
        <w:rPr>
          <w:b/>
          <w:bCs/>
        </w:rPr>
      </w:pPr>
    </w:p>
    <w:p w:rsidR="00E844D9" w:rsidRDefault="00E844D9" w:rsidP="00E844D9">
      <w:pPr>
        <w:pStyle w:val="Body"/>
        <w:rPr>
          <w:b/>
          <w:bCs/>
        </w:rPr>
      </w:pPr>
      <w:r>
        <w:rPr>
          <w:b/>
          <w:bCs/>
        </w:rPr>
        <w:t>With your help we will be able to assist these Palestinian refugees with no means and significant physical and emotional medical issues.</w:t>
      </w:r>
    </w:p>
    <w:p w:rsidR="00E844D9" w:rsidRDefault="00E844D9" w:rsidP="00E844D9">
      <w:pPr>
        <w:pStyle w:val="Body"/>
        <w:rPr>
          <w:b/>
          <w:bCs/>
        </w:rPr>
      </w:pPr>
    </w:p>
    <w:p w:rsidR="00E844D9" w:rsidRDefault="00E844D9" w:rsidP="00E844D9">
      <w:pPr>
        <w:pStyle w:val="Body"/>
        <w:rPr>
          <w:b/>
          <w:bCs/>
        </w:rPr>
      </w:pPr>
    </w:p>
    <w:p w:rsidR="00E844D9" w:rsidRDefault="00E844D9" w:rsidP="00E844D9">
      <w:pPr>
        <w:pStyle w:val="Body"/>
      </w:pPr>
    </w:p>
    <w:p w:rsidR="00E844D9" w:rsidRDefault="00E844D9" w:rsidP="00E844D9">
      <w:pPr>
        <w:pStyle w:val="Body"/>
      </w:pPr>
      <w:r>
        <w:rPr>
          <w:noProof/>
          <w:lang w:val="de-DE" w:eastAsia="de-DE"/>
        </w:rPr>
        <w:drawing>
          <wp:anchor distT="0" distB="0" distL="114300" distR="114300" simplePos="0" relativeHeight="251661312" behindDoc="1" locked="0" layoutInCell="1" allowOverlap="1" wp14:anchorId="0F91D15B">
            <wp:simplePos x="0" y="0"/>
            <wp:positionH relativeFrom="column">
              <wp:posOffset>3293110</wp:posOffset>
            </wp:positionH>
            <wp:positionV relativeFrom="paragraph">
              <wp:posOffset>29845</wp:posOffset>
            </wp:positionV>
            <wp:extent cx="804545" cy="731520"/>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152400" distB="152400" distL="152400" distR="152400" simplePos="0" relativeHeight="251660288" behindDoc="0" locked="0" layoutInCell="1" allowOverlap="1">
            <wp:simplePos x="0" y="0"/>
            <wp:positionH relativeFrom="margin">
              <wp:posOffset>-2540</wp:posOffset>
            </wp:positionH>
            <wp:positionV relativeFrom="line">
              <wp:posOffset>33020</wp:posOffset>
            </wp:positionV>
            <wp:extent cx="3048000" cy="670560"/>
            <wp:effectExtent l="0" t="0" r="0" b="0"/>
            <wp:wrapThrough wrapText="bothSides">
              <wp:wrapPolygon edited="0">
                <wp:start x="10800" y="0"/>
                <wp:lineTo x="0" y="3068"/>
                <wp:lineTo x="0" y="11659"/>
                <wp:lineTo x="10800" y="19636"/>
                <wp:lineTo x="10800" y="20864"/>
                <wp:lineTo x="21465" y="20864"/>
                <wp:lineTo x="21465" y="0"/>
                <wp:lineTo x="1080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4D9" w:rsidRDefault="00E844D9" w:rsidP="00E844D9">
      <w:pPr>
        <w:pStyle w:val="Body"/>
      </w:pPr>
    </w:p>
    <w:p w:rsidR="00E844D9" w:rsidRDefault="00E844D9" w:rsidP="00E844D9">
      <w:pPr>
        <w:pStyle w:val="Body"/>
      </w:pPr>
    </w:p>
    <w:p w:rsidR="00E844D9" w:rsidRDefault="00E844D9" w:rsidP="00E844D9">
      <w:pPr>
        <w:pStyle w:val="Body"/>
      </w:pPr>
    </w:p>
    <w:p w:rsidR="00E844D9" w:rsidRDefault="00E844D9" w:rsidP="00E844D9">
      <w:pPr>
        <w:pStyle w:val="Body"/>
      </w:pPr>
    </w:p>
    <w:p w:rsidR="00E844D9" w:rsidRDefault="00E844D9" w:rsidP="00E844D9">
      <w:pPr>
        <w:pStyle w:val="Body"/>
      </w:pPr>
      <w:r>
        <w:t>Thank you,</w:t>
      </w:r>
    </w:p>
    <w:p w:rsidR="00E844D9" w:rsidRPr="00E844D9" w:rsidRDefault="00E844D9" w:rsidP="00E844D9">
      <w:pPr>
        <w:pStyle w:val="Body"/>
        <w:rPr>
          <w:b/>
          <w:bCs/>
        </w:rPr>
      </w:pPr>
      <w:r w:rsidRPr="00E844D9">
        <w:rPr>
          <w:b/>
          <w:bCs/>
        </w:rPr>
        <w:t>Barak Kedem Adv.</w:t>
      </w:r>
    </w:p>
    <w:p w:rsidR="00E844D9" w:rsidRPr="00E844D9" w:rsidRDefault="00E844D9" w:rsidP="00E844D9">
      <w:pPr>
        <w:pStyle w:val="Body"/>
        <w:rPr>
          <w:b/>
          <w:bCs/>
        </w:rPr>
      </w:pPr>
      <w:r w:rsidRPr="00E844D9">
        <w:rPr>
          <w:b/>
          <w:bCs/>
        </w:rPr>
        <w:t>Arye Arbus Adv.</w:t>
      </w:r>
    </w:p>
    <w:p w:rsidR="00E844D9" w:rsidRPr="00E844D9" w:rsidRDefault="00E844D9" w:rsidP="00E844D9">
      <w:pPr>
        <w:pStyle w:val="Body"/>
        <w:rPr>
          <w:rFonts w:cstheme="minorBidi"/>
          <w:lang w:bidi="he-IL"/>
        </w:rPr>
      </w:pPr>
      <w:r w:rsidRPr="00E844D9">
        <w:rPr>
          <w:b/>
          <w:bCs/>
        </w:rPr>
        <w:t>Netanel</w:t>
      </w:r>
      <w:r w:rsidRPr="00E844D9">
        <w:rPr>
          <w:rFonts w:cstheme="minorBidi"/>
          <w:b/>
          <w:bCs/>
          <w:lang w:bidi="he-IL"/>
        </w:rPr>
        <w:t xml:space="preserve"> Rom Adv</w:t>
      </w:r>
      <w:r>
        <w:rPr>
          <w:rFonts w:cstheme="minorBidi"/>
          <w:lang w:bidi="he-IL"/>
        </w:rPr>
        <w:t>.</w:t>
      </w:r>
    </w:p>
    <w:p w:rsidR="009D1EF2" w:rsidRPr="00E844D9" w:rsidRDefault="00E844D9" w:rsidP="00E844D9">
      <w:pPr>
        <w:pStyle w:val="Body"/>
        <w:rPr>
          <w:rtl/>
        </w:rPr>
      </w:pPr>
      <w:r>
        <w:t>Firm of Rom-Arbus-Kedem-Tzur</w:t>
      </w:r>
    </w:p>
    <w:sectPr w:rsidR="009D1EF2" w:rsidRPr="00E844D9">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1644"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865" w:rsidRDefault="00110865">
      <w:pPr>
        <w:spacing w:after="0" w:line="240" w:lineRule="auto"/>
      </w:pPr>
      <w:r>
        <w:separator/>
      </w:r>
    </w:p>
  </w:endnote>
  <w:endnote w:type="continuationSeparator" w:id="0">
    <w:p w:rsidR="00110865" w:rsidRDefault="0011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avid">
    <w:altName w:val="Segoe UI"/>
    <w:panose1 w:val="020E0502060401010101"/>
    <w:charset w:val="00"/>
    <w:family w:val="swiss"/>
    <w:pitch w:val="variable"/>
    <w:sig w:usb0="00000000"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AF2" w:rsidRDefault="00257AF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EF2" w:rsidRDefault="00E844D9">
    <w:pPr>
      <w:pStyle w:val="Fuzeile"/>
      <w:ind w:right="-851"/>
      <w:jc w:val="right"/>
      <w:rPr>
        <w:rFonts w:cs="David"/>
        <w:sz w:val="18"/>
        <w:szCs w:val="18"/>
      </w:rPr>
    </w:pPr>
    <w:r>
      <w:rPr>
        <w:rFonts w:cs="David" w:hint="cs"/>
        <w:sz w:val="18"/>
        <w:szCs w:val="18"/>
        <w:rtl/>
        <w:lang w:val="he-IL"/>
      </w:rPr>
      <w:t xml:space="preserve">       </w:t>
    </w:r>
    <w:r>
      <w:rPr>
        <w:rFonts w:cs="David"/>
        <w:sz w:val="18"/>
        <w:szCs w:val="18"/>
        <w:rtl/>
        <w:lang w:val="he-IL"/>
      </w:rPr>
      <w:tab/>
      <w:t xml:space="preserve">עמוד </w:t>
    </w:r>
    <w:r>
      <w:rPr>
        <w:rFonts w:cs="David"/>
        <w:b/>
        <w:bCs/>
        <w:sz w:val="18"/>
        <w:szCs w:val="18"/>
        <w:rtl/>
      </w:rPr>
      <w:fldChar w:fldCharType="begin"/>
    </w:r>
    <w:r>
      <w:rPr>
        <w:rFonts w:cs="David"/>
        <w:b/>
        <w:bCs/>
        <w:sz w:val="18"/>
        <w:szCs w:val="18"/>
      </w:rPr>
      <w:instrText>PAGE  \* Arabic  \* MERGEFORMAT</w:instrText>
    </w:r>
    <w:r>
      <w:rPr>
        <w:rFonts w:cs="David"/>
        <w:b/>
        <w:bCs/>
        <w:sz w:val="18"/>
        <w:szCs w:val="18"/>
        <w:rtl/>
      </w:rPr>
      <w:fldChar w:fldCharType="separate"/>
    </w:r>
    <w:r w:rsidR="002D2D7F" w:rsidRPr="002D2D7F">
      <w:rPr>
        <w:rFonts w:cs="David"/>
        <w:b/>
        <w:bCs/>
        <w:noProof/>
        <w:sz w:val="18"/>
        <w:szCs w:val="18"/>
        <w:lang w:val="he-IL"/>
      </w:rPr>
      <w:t>4</w:t>
    </w:r>
    <w:r>
      <w:rPr>
        <w:rFonts w:cs="David"/>
        <w:b/>
        <w:bCs/>
        <w:sz w:val="18"/>
        <w:szCs w:val="18"/>
        <w:rtl/>
      </w:rPr>
      <w:fldChar w:fldCharType="end"/>
    </w:r>
    <w:r>
      <w:rPr>
        <w:rFonts w:cs="David"/>
        <w:sz w:val="18"/>
        <w:szCs w:val="18"/>
        <w:rtl/>
        <w:lang w:val="he-IL"/>
      </w:rPr>
      <w:t xml:space="preserve"> מתוך </w:t>
    </w:r>
    <w:fldSimple w:instr="NUMPAGES  \* Arabic  \* MERGEFORMAT">
      <w:r w:rsidR="002D2D7F" w:rsidRPr="002D2D7F">
        <w:rPr>
          <w:rFonts w:cs="Calibri"/>
          <w:b/>
          <w:bCs/>
          <w:noProof/>
          <w:sz w:val="18"/>
          <w:szCs w:val="18"/>
          <w:lang w:val="he-IL"/>
        </w:rPr>
        <w:t>4</w:t>
      </w:r>
    </w:fldSimple>
  </w:p>
  <w:p w:rsidR="009D1EF2" w:rsidRDefault="00E844D9">
    <w:r>
      <w:rPr>
        <w:noProof/>
        <w:lang w:val="de-DE" w:eastAsia="de-DE" w:bidi="ar-SA"/>
      </w:rPr>
      <w:drawing>
        <wp:inline distT="0" distB="0" distL="0" distR="0">
          <wp:extent cx="5274310" cy="216535"/>
          <wp:effectExtent l="19050" t="0" r="2540" b="0"/>
          <wp:docPr id="7" name="תמונה 3" descr="לוגו תחתון לדף פיר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תחתון לדף פירמה.jpg"/>
                  <pic:cNvPicPr/>
                </pic:nvPicPr>
                <pic:blipFill>
                  <a:blip r:embed="rId1"/>
                  <a:stretch>
                    <a:fillRect/>
                  </a:stretch>
                </pic:blipFill>
                <pic:spPr>
                  <a:xfrm>
                    <a:off x="0" y="0"/>
                    <a:ext cx="5274310" cy="21653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EF2" w:rsidRDefault="00E844D9">
    <w:pPr>
      <w:pStyle w:val="Fuzeile"/>
      <w:ind w:right="-851"/>
      <w:jc w:val="right"/>
      <w:rPr>
        <w:rFonts w:cs="David"/>
        <w:sz w:val="18"/>
        <w:szCs w:val="18"/>
      </w:rPr>
    </w:pPr>
    <w:r>
      <w:rPr>
        <w:rFonts w:cs="David" w:hint="cs"/>
        <w:sz w:val="18"/>
        <w:szCs w:val="18"/>
        <w:rtl/>
        <w:lang w:val="he-IL"/>
      </w:rPr>
      <w:t xml:space="preserve">       </w:t>
    </w:r>
    <w:r>
      <w:rPr>
        <w:rFonts w:cs="David"/>
        <w:sz w:val="18"/>
        <w:szCs w:val="18"/>
        <w:rtl/>
        <w:lang w:val="he-IL"/>
      </w:rPr>
      <w:tab/>
      <w:t xml:space="preserve">עמוד </w:t>
    </w:r>
    <w:r>
      <w:rPr>
        <w:rFonts w:cs="David"/>
        <w:b/>
        <w:bCs/>
        <w:sz w:val="18"/>
        <w:szCs w:val="18"/>
        <w:rtl/>
      </w:rPr>
      <w:fldChar w:fldCharType="begin"/>
    </w:r>
    <w:r>
      <w:rPr>
        <w:rFonts w:cs="David"/>
        <w:b/>
        <w:bCs/>
        <w:sz w:val="18"/>
        <w:szCs w:val="18"/>
      </w:rPr>
      <w:instrText>PAGE  \* Arabic  \* MERGEFORMAT</w:instrText>
    </w:r>
    <w:r>
      <w:rPr>
        <w:rFonts w:cs="David"/>
        <w:b/>
        <w:bCs/>
        <w:sz w:val="18"/>
        <w:szCs w:val="18"/>
        <w:rtl/>
      </w:rPr>
      <w:fldChar w:fldCharType="separate"/>
    </w:r>
    <w:r w:rsidR="002D2D7F" w:rsidRPr="002D2D7F">
      <w:rPr>
        <w:rFonts w:cs="David"/>
        <w:b/>
        <w:bCs/>
        <w:noProof/>
        <w:sz w:val="18"/>
        <w:szCs w:val="18"/>
        <w:lang w:val="he-IL"/>
      </w:rPr>
      <w:t>1</w:t>
    </w:r>
    <w:r>
      <w:rPr>
        <w:rFonts w:cs="David"/>
        <w:b/>
        <w:bCs/>
        <w:sz w:val="18"/>
        <w:szCs w:val="18"/>
        <w:rtl/>
      </w:rPr>
      <w:fldChar w:fldCharType="end"/>
    </w:r>
    <w:r>
      <w:rPr>
        <w:rFonts w:cs="David"/>
        <w:sz w:val="18"/>
        <w:szCs w:val="18"/>
        <w:rtl/>
        <w:lang w:val="he-IL"/>
      </w:rPr>
      <w:t xml:space="preserve"> מתוך </w:t>
    </w:r>
    <w:fldSimple w:instr="NUMPAGES  \* Arabic  \* MERGEFORMAT">
      <w:r w:rsidR="002D2D7F" w:rsidRPr="002D2D7F">
        <w:rPr>
          <w:rFonts w:cs="Calibri"/>
          <w:b/>
          <w:bCs/>
          <w:noProof/>
          <w:sz w:val="18"/>
          <w:szCs w:val="18"/>
          <w:lang w:val="he-IL"/>
        </w:rPr>
        <w:t>4</w:t>
      </w:r>
    </w:fldSimple>
  </w:p>
  <w:p w:rsidR="009D1EF2" w:rsidRDefault="00E844D9">
    <w:r>
      <w:rPr>
        <w:noProof/>
        <w:lang w:val="de-DE" w:eastAsia="de-DE" w:bidi="ar-SA"/>
      </w:rPr>
      <w:drawing>
        <wp:inline distT="0" distB="0" distL="0" distR="0">
          <wp:extent cx="5274310" cy="216535"/>
          <wp:effectExtent l="19050" t="0" r="2540" b="0"/>
          <wp:docPr id="6" name="תמונה 3" descr="לוגו תחתון לדף פיר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תחתון לדף פירמה.jpg"/>
                  <pic:cNvPicPr/>
                </pic:nvPicPr>
                <pic:blipFill>
                  <a:blip r:embed="rId1"/>
                  <a:stretch>
                    <a:fillRect/>
                  </a:stretch>
                </pic:blipFill>
                <pic:spPr>
                  <a:xfrm>
                    <a:off x="0" y="0"/>
                    <a:ext cx="5274310" cy="2165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865" w:rsidRDefault="00110865">
      <w:pPr>
        <w:spacing w:after="0" w:line="240" w:lineRule="auto"/>
      </w:pPr>
      <w:r>
        <w:separator/>
      </w:r>
    </w:p>
  </w:footnote>
  <w:footnote w:type="continuationSeparator" w:id="0">
    <w:p w:rsidR="00110865" w:rsidRDefault="00110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AF2" w:rsidRDefault="00257AF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EF2" w:rsidRDefault="00E844D9">
    <w:pPr>
      <w:pStyle w:val="Kopfzeile"/>
    </w:pPr>
    <w:r>
      <w:rPr>
        <w:rFonts w:cs="Arial"/>
        <w:noProof/>
        <w:rtl/>
        <w:lang w:val="de-DE" w:eastAsia="de-DE" w:bidi="ar-SA"/>
      </w:rPr>
      <w:drawing>
        <wp:anchor distT="0" distB="0" distL="114300" distR="114300" simplePos="0" relativeHeight="251660288" behindDoc="1" locked="0" layoutInCell="1" allowOverlap="1">
          <wp:simplePos x="0" y="0"/>
          <wp:positionH relativeFrom="margin">
            <wp:posOffset>1779905</wp:posOffset>
          </wp:positionH>
          <wp:positionV relativeFrom="margin">
            <wp:posOffset>-1054100</wp:posOffset>
          </wp:positionV>
          <wp:extent cx="1901825" cy="819150"/>
          <wp:effectExtent l="0" t="0" r="3175" b="0"/>
          <wp:wrapSquare wrapText="bothSides"/>
          <wp:docPr id="3" name="תמונה 6" descr="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jpg"/>
                  <pic:cNvPicPr/>
                </pic:nvPicPr>
                <pic:blipFill>
                  <a:blip r:embed="rId1"/>
                  <a:stretch>
                    <a:fillRect/>
                  </a:stretch>
                </pic:blipFill>
                <pic:spPr>
                  <a:xfrm>
                    <a:off x="0" y="0"/>
                    <a:ext cx="1901825"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EF2" w:rsidRDefault="00E844D9">
    <w:pPr>
      <w:pStyle w:val="Kopfzeile"/>
    </w:pPr>
    <w:r>
      <w:rPr>
        <w:rFonts w:cs="Arial"/>
        <w:noProof/>
        <w:rtl/>
        <w:lang w:val="de-DE" w:eastAsia="de-DE" w:bidi="ar-SA"/>
      </w:rPr>
      <w:drawing>
        <wp:anchor distT="0" distB="0" distL="114300" distR="114300" simplePos="0" relativeHeight="251659264" behindDoc="0" locked="0" layoutInCell="1" allowOverlap="1">
          <wp:simplePos x="0" y="0"/>
          <wp:positionH relativeFrom="margin">
            <wp:posOffset>-431544</wp:posOffset>
          </wp:positionH>
          <wp:positionV relativeFrom="page">
            <wp:posOffset>204470</wp:posOffset>
          </wp:positionV>
          <wp:extent cx="6470650" cy="2128520"/>
          <wp:effectExtent l="0" t="0" r="6350" b="5080"/>
          <wp:wrapSquare wrapText="bothSides"/>
          <wp:docPr id="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Downloads\letterhead top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70650" cy="2128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854FE"/>
    <w:multiLevelType w:val="hybridMultilevel"/>
    <w:tmpl w:val="BEEE3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C15D2"/>
    <w:multiLevelType w:val="hybridMultilevel"/>
    <w:tmpl w:val="3086E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F3"/>
    <w:rsid w:val="00110865"/>
    <w:rsid w:val="00257AF2"/>
    <w:rsid w:val="002D2D7F"/>
    <w:rsid w:val="007C25DA"/>
    <w:rsid w:val="00861C91"/>
    <w:rsid w:val="009034F3"/>
    <w:rsid w:val="00923DA7"/>
    <w:rsid w:val="009D1EF2"/>
    <w:rsid w:val="00E844D9"/>
    <w:rsid w:val="00FA02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FAFE2E-CE70-406A-93B2-EE5AA42D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bidi/>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8"/>
      <w:szCs w:val="18"/>
    </w:rPr>
  </w:style>
  <w:style w:type="character" w:customStyle="1" w:styleId="SprechblasentextZchn">
    <w:name w:val="Sprechblasentext Zchn"/>
    <w:basedOn w:val="Absatz-Standardschriftart"/>
    <w:link w:val="Sprechblasentext"/>
    <w:uiPriority w:val="99"/>
    <w:semiHidden/>
    <w:rPr>
      <w:rFonts w:ascii="Tahoma" w:hAnsi="Tahoma" w:cs="Tahoma"/>
      <w:sz w:val="18"/>
      <w:szCs w:val="18"/>
    </w:rPr>
  </w:style>
  <w:style w:type="paragraph" w:customStyle="1" w:styleId="Body">
    <w:name w:val="Body"/>
    <w:rsid w:val="00E844D9"/>
    <w:pPr>
      <w:spacing w:after="0" w:line="240" w:lineRule="auto"/>
    </w:pPr>
    <w:rPr>
      <w:rFonts w:ascii="Helvetica Neue" w:eastAsia="Arial Unicode MS" w:hAnsi="Helvetica Neue" w:cs="Arial Unicode MS"/>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6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4757F-5503-40A0-A7E6-6948CBB7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7975</Characters>
  <Application>Microsoft Office Word</Application>
  <DocSecurity>0</DocSecurity>
  <Lines>66</Lines>
  <Paragraphs>18</Paragraphs>
  <ScaleCrop>false</ScaleCrop>
  <HeadingPairs>
    <vt:vector size="4" baseType="variant">
      <vt:variant>
        <vt:lpstr>Titel</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מזכירה</dc:creator>
  <cp:keywords/>
  <dc:description/>
  <cp:lastModifiedBy>Hildegard Schneider</cp:lastModifiedBy>
  <cp:revision>3</cp:revision>
  <cp:lastPrinted>2017-06-15T09:27:00Z</cp:lastPrinted>
  <dcterms:created xsi:type="dcterms:W3CDTF">2017-09-13T03:09:00Z</dcterms:created>
  <dcterms:modified xsi:type="dcterms:W3CDTF">2017-09-13T03:15:00Z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_אחראי_לקוח">
    <vt:lpwstr>אריה ארבוס</vt:lpwstr>
  </property>
  <property fmtid="{D5CDD505-2E9C-101B-9397-08002B2CF9AE}" pid="3" name="לקוח_הערות">
    <vt:lpwstr/>
  </property>
  <property fmtid="{D5CDD505-2E9C-101B-9397-08002B2CF9AE}" pid="4" name="לקוח_חברה">
    <vt:lpwstr/>
  </property>
  <property fmtid="{D5CDD505-2E9C-101B-9397-08002B2CF9AE}" pid="5" name="לקוח_כמות_תיקים">
    <vt:lpwstr>70</vt:lpwstr>
  </property>
  <property fmtid="{D5CDD505-2E9C-101B-9397-08002B2CF9AE}" pid="6" name="לקוח_מספר_לקוח_אב">
    <vt:lpwstr/>
  </property>
  <property fmtid="{D5CDD505-2E9C-101B-9397-08002B2CF9AE}" pid="7" name="לקוח_שם_לקוח_אב">
    <vt:lpwstr/>
  </property>
  <property fmtid="{D5CDD505-2E9C-101B-9397-08002B2CF9AE}" pid="8" name="לקוח_מזכירה">
    <vt:lpwstr/>
  </property>
  <property fmtid="{D5CDD505-2E9C-101B-9397-08002B2CF9AE}" pid="9" name="לקוח_מחלקה">
    <vt:lpwstr/>
  </property>
  <property fmtid="{D5CDD505-2E9C-101B-9397-08002B2CF9AE}" pid="10" name="לקוח_מספר_לקוח">
    <vt:lpwstr>1172</vt:lpwstr>
  </property>
  <property fmtid="{D5CDD505-2E9C-101B-9397-08002B2CF9AE}" pid="11" name="לקוח_מספר_מזהה">
    <vt:lpwstr/>
  </property>
  <property fmtid="{D5CDD505-2E9C-101B-9397-08002B2CF9AE}" pid="12" name="לקוח_סוג_ומספר_מזהה">
    <vt:lpwstr/>
  </property>
  <property fmtid="{D5CDD505-2E9C-101B-9397-08002B2CF9AE}" pid="13" name="לקוח_פרטי_חשבון_בנק_קוד_בנק">
    <vt:lpwstr/>
  </property>
  <property fmtid="{D5CDD505-2E9C-101B-9397-08002B2CF9AE}" pid="14" name="לקוח_פרטי_חשבון_בנק_שם_בנק">
    <vt:lpwstr/>
  </property>
  <property fmtid="{D5CDD505-2E9C-101B-9397-08002B2CF9AE}" pid="15" name="לקוח_פרטי_חשבון_בנק_סניף">
    <vt:lpwstr/>
  </property>
  <property fmtid="{D5CDD505-2E9C-101B-9397-08002B2CF9AE}" pid="16" name="לקוח_פרטי_חשבון_בנק_מספר_חשבון">
    <vt:lpwstr/>
  </property>
  <property fmtid="{D5CDD505-2E9C-101B-9397-08002B2CF9AE}" pid="17" name="לקוח_שם_לקוח">
    <vt:lpwstr>קורנוויץ מנחם</vt:lpwstr>
  </property>
  <property fmtid="{D5CDD505-2E9C-101B-9397-08002B2CF9AE}" pid="18" name="לקוח_שם_משפחה">
    <vt:lpwstr>קורנוויץ</vt:lpwstr>
  </property>
  <property fmtid="{D5CDD505-2E9C-101B-9397-08002B2CF9AE}" pid="19" name="לקוח_שם_משפטי">
    <vt:lpwstr/>
  </property>
  <property fmtid="{D5CDD505-2E9C-101B-9397-08002B2CF9AE}" pid="20" name="לקוח_שם_פרטי">
    <vt:lpwstr>מנחם</vt:lpwstr>
  </property>
  <property fmtid="{D5CDD505-2E9C-101B-9397-08002B2CF9AE}" pid="21" name="לקוח_שם_באנגלית">
    <vt:lpwstr/>
  </property>
  <property fmtid="{D5CDD505-2E9C-101B-9397-08002B2CF9AE}" pid="22" name="לקוח_שם_אב">
    <vt:lpwstr/>
  </property>
  <property fmtid="{D5CDD505-2E9C-101B-9397-08002B2CF9AE}" pid="23" name="לקוח_תאריך_פתיחה">
    <vt:lpwstr>31/08/16</vt:lpwstr>
  </property>
  <property fmtid="{D5CDD505-2E9C-101B-9397-08002B2CF9AE}" pid="24" name="לקוח_תואר">
    <vt:lpwstr>עו"ד</vt:lpwstr>
  </property>
  <property fmtid="{D5CDD505-2E9C-101B-9397-08002B2CF9AE}" pid="25" name="לקוח_תפקיד">
    <vt:lpwstr/>
  </property>
  <property fmtid="{D5CDD505-2E9C-101B-9397-08002B2CF9AE}" pid="26" name="לקוח_כתובת_סוג_כתובת">
    <vt:lpwstr/>
  </property>
  <property fmtid="{D5CDD505-2E9C-101B-9397-08002B2CF9AE}" pid="27" name="לקוח_כתובת_רחוב_תד">
    <vt:lpwstr/>
  </property>
  <property fmtid="{D5CDD505-2E9C-101B-9397-08002B2CF9AE}" pid="28" name="לקוח_כתובת_מספר">
    <vt:lpwstr/>
  </property>
  <property fmtid="{D5CDD505-2E9C-101B-9397-08002B2CF9AE}" pid="29" name="לקוח_כתובת_כניסה">
    <vt:lpwstr/>
  </property>
  <property fmtid="{D5CDD505-2E9C-101B-9397-08002B2CF9AE}" pid="30" name="לקוח_כתובת_דירה">
    <vt:lpwstr/>
  </property>
  <property fmtid="{D5CDD505-2E9C-101B-9397-08002B2CF9AE}" pid="31" name="לקוח_כתובת_יישוב">
    <vt:lpwstr/>
  </property>
  <property fmtid="{D5CDD505-2E9C-101B-9397-08002B2CF9AE}" pid="32" name="לקוח_כתובת_מיקוד">
    <vt:lpwstr/>
  </property>
  <property fmtid="{D5CDD505-2E9C-101B-9397-08002B2CF9AE}" pid="33" name="לקוח_כתובת_ארץ">
    <vt:lpwstr/>
  </property>
  <property fmtid="{D5CDD505-2E9C-101B-9397-08002B2CF9AE}" pid="34" name="לקוח_כתובת_מדינהאזור">
    <vt:lpwstr/>
  </property>
  <property fmtid="{D5CDD505-2E9C-101B-9397-08002B2CF9AE}" pid="35" name="לקוח_כתובת_טלפון_1">
    <vt:lpwstr/>
  </property>
  <property fmtid="{D5CDD505-2E9C-101B-9397-08002B2CF9AE}" pid="36" name="לקוח_כתובת_טלפון_2">
    <vt:lpwstr/>
  </property>
  <property fmtid="{D5CDD505-2E9C-101B-9397-08002B2CF9AE}" pid="37" name="לקוח_כתובת_סלולרי">
    <vt:lpwstr>0505402789</vt:lpwstr>
  </property>
  <property fmtid="{D5CDD505-2E9C-101B-9397-08002B2CF9AE}" pid="38" name="לקוח_כתובת_פקס">
    <vt:lpwstr/>
  </property>
  <property fmtid="{D5CDD505-2E9C-101B-9397-08002B2CF9AE}" pid="39" name="לקוח_כתובת_דואל">
    <vt:lpwstr>menachemkor@msn.com</vt:lpwstr>
  </property>
  <property fmtid="{D5CDD505-2E9C-101B-9397-08002B2CF9AE}" pid="40" name="לקוח_כתובת_כתובת_מלאה">
    <vt:lpwstr/>
  </property>
  <property fmtid="{D5CDD505-2E9C-101B-9397-08002B2CF9AE}" pid="41" name="לקוח_כתובת_כתובת_לדיוור">
    <vt:lpwstr/>
  </property>
  <property fmtid="{D5CDD505-2E9C-101B-9397-08002B2CF9AE}" pid="42" name="Tik_Barcode">
    <vt:lpwstr/>
  </property>
  <property fmtid="{D5CDD505-2E9C-101B-9397-08002B2CF9AE}" pid="43" name="תיק_הערות">
    <vt:lpwstr/>
  </property>
  <property fmtid="{D5CDD505-2E9C-101B-9397-08002B2CF9AE}" pid="44" name="תיק_זיהוי_נוסף">
    <vt:lpwstr/>
  </property>
  <property fmtid="{D5CDD505-2E9C-101B-9397-08002B2CF9AE}" pid="45" name="תיק_הליך">
    <vt:lpwstr>א</vt:lpwstr>
  </property>
  <property fmtid="{D5CDD505-2E9C-101B-9397-08002B2CF9AE}" pid="46" name="תיק_יתרת_חוב">
    <vt:lpwstr/>
  </property>
  <property fmtid="{D5CDD505-2E9C-101B-9397-08002B2CF9AE}" pid="47" name="תיק_כלל_חישוב">
    <vt:lpwstr/>
  </property>
  <property fmtid="{D5CDD505-2E9C-101B-9397-08002B2CF9AE}" pid="48" name="תיק_כתובת_בימש">
    <vt:lpwstr>צאלח אדין 40</vt:lpwstr>
  </property>
  <property fmtid="{D5CDD505-2E9C-101B-9397-08002B2CF9AE}" pid="49" name="תיק_מהות_תיק">
    <vt:lpwstr>תיק משפטי</vt:lpwstr>
  </property>
  <property fmtid="{D5CDD505-2E9C-101B-9397-08002B2CF9AE}" pid="50" name="תיק_מטפל">
    <vt:lpwstr>ברק קדם</vt:lpwstr>
  </property>
  <property fmtid="{D5CDD505-2E9C-101B-9397-08002B2CF9AE}" pid="51" name="תיק_מספר_תיק">
    <vt:lpwstr>1172/1.75</vt:lpwstr>
  </property>
  <property fmtid="{D5CDD505-2E9C-101B-9397-08002B2CF9AE}" pid="52" name="תיק_מקום_תיוק">
    <vt:lpwstr/>
  </property>
  <property fmtid="{D5CDD505-2E9C-101B-9397-08002B2CF9AE}" pid="53" name="תיק_מספר_ארגז">
    <vt:lpwstr/>
  </property>
  <property fmtid="{D5CDD505-2E9C-101B-9397-08002B2CF9AE}" pid="54" name="תיק_נמצא_אצל">
    <vt:lpwstr/>
  </property>
  <property fmtid="{D5CDD505-2E9C-101B-9397-08002B2CF9AE}" pid="55" name="תיק_סוג_תיק">
    <vt:lpwstr>משפטי</vt:lpwstr>
  </property>
  <property fmtid="{D5CDD505-2E9C-101B-9397-08002B2CF9AE}" pid="56" name="תיק_סטטוס">
    <vt:lpwstr>פתוח</vt:lpwstr>
  </property>
  <property fmtid="{D5CDD505-2E9C-101B-9397-08002B2CF9AE}" pid="57" name="תיק_פרטי_חשבון_בנק_קוד_בנק">
    <vt:lpwstr/>
  </property>
  <property fmtid="{D5CDD505-2E9C-101B-9397-08002B2CF9AE}" pid="58" name="תיק_פרטי_חשבון_בנק_שם_בנק">
    <vt:lpwstr/>
  </property>
  <property fmtid="{D5CDD505-2E9C-101B-9397-08002B2CF9AE}" pid="59" name="תיק_פרטי_חשבון_בנק_סניף">
    <vt:lpwstr/>
  </property>
  <property fmtid="{D5CDD505-2E9C-101B-9397-08002B2CF9AE}" pid="60" name="תיק_פרטי_חשבון_בנק_מספר_חשבון">
    <vt:lpwstr/>
  </property>
  <property fmtid="{D5CDD505-2E9C-101B-9397-08002B2CF9AE}" pid="61" name="תיק_שלב_גביה">
    <vt:lpwstr/>
  </property>
  <property fmtid="{D5CDD505-2E9C-101B-9397-08002B2CF9AE}" pid="62" name="תיק_שם_בימש">
    <vt:lpwstr>מחוזי ירושלים</vt:lpwstr>
  </property>
  <property fmtid="{D5CDD505-2E9C-101B-9397-08002B2CF9AE}" pid="63" name="תיק_שם_שופט">
    <vt:lpwstr/>
  </property>
  <property fmtid="{D5CDD505-2E9C-101B-9397-08002B2CF9AE}" pid="64" name="תיק_שם_תיק">
    <vt:lpwstr>תיק אב - גורמי חוץ</vt:lpwstr>
  </property>
  <property fmtid="{D5CDD505-2E9C-101B-9397-08002B2CF9AE}" pid="65" name="תיק_תאריך_העברה_לארכיב">
    <vt:lpwstr/>
  </property>
  <property fmtid="{D5CDD505-2E9C-101B-9397-08002B2CF9AE}" pid="66" name="תיק_תאריך_סגירה">
    <vt:lpwstr/>
  </property>
  <property fmtid="{D5CDD505-2E9C-101B-9397-08002B2CF9AE}" pid="67" name="תיק_תאריך_סטטוס">
    <vt:lpwstr>31/08/16</vt:lpwstr>
  </property>
  <property fmtid="{D5CDD505-2E9C-101B-9397-08002B2CF9AE}" pid="68" name="תיק_תאריך_עדכון">
    <vt:lpwstr>23/08/17</vt:lpwstr>
  </property>
  <property fmtid="{D5CDD505-2E9C-101B-9397-08002B2CF9AE}" pid="69" name="תיק_תאריך_פסד">
    <vt:lpwstr/>
  </property>
  <property fmtid="{D5CDD505-2E9C-101B-9397-08002B2CF9AE}" pid="70" name="תיק_תאריך_פתיחה">
    <vt:lpwstr>22/08/17</vt:lpwstr>
  </property>
  <property fmtid="{D5CDD505-2E9C-101B-9397-08002B2CF9AE}" pid="71" name="תיק_תאריך_שיערוך">
    <vt:lpwstr/>
  </property>
  <property fmtid="{D5CDD505-2E9C-101B-9397-08002B2CF9AE}" pid="72" name="תיק_תיק_איחוד">
    <vt:lpwstr/>
  </property>
  <property fmtid="{D5CDD505-2E9C-101B-9397-08002B2CF9AE}" pid="73" name="תיק_תיק_בימש">
    <vt:lpwstr/>
  </property>
  <property fmtid="{D5CDD505-2E9C-101B-9397-08002B2CF9AE}" pid="74" name="תיק_תיק_ארצי">
    <vt:lpwstr/>
  </property>
  <property fmtid="{D5CDD505-2E9C-101B-9397-08002B2CF9AE}" pid="75" name="תיק_תיק_הוצלפ">
    <vt:lpwstr/>
  </property>
  <property fmtid="{D5CDD505-2E9C-101B-9397-08002B2CF9AE}" pid="76" name="תיק_לשכת_הוצלפ">
    <vt:lpwstr/>
  </property>
  <property fmtid="{D5CDD505-2E9C-101B-9397-08002B2CF9AE}" pid="77" name="תיק_סכום_פתיחה_בהוצלפ">
    <vt:lpwstr>0.00</vt:lpwstr>
  </property>
  <property fmtid="{D5CDD505-2E9C-101B-9397-08002B2CF9AE}" pid="78" name="תיק_תאריך_פתיחה_הוצלפ">
    <vt:lpwstr>12/09/17</vt:lpwstr>
  </property>
  <property fmtid="{D5CDD505-2E9C-101B-9397-08002B2CF9AE}" pid="79" name="תיק_רפרנט">
    <vt:lpwstr/>
  </property>
  <property fmtid="{D5CDD505-2E9C-101B-9397-08002B2CF9AE}" pid="80" name="תיק_תאריך_דיון_אחרון">
    <vt:lpwstr/>
  </property>
  <property fmtid="{D5CDD505-2E9C-101B-9397-08002B2CF9AE}" pid="81" name="תיק_שעת_דיון_אחרון">
    <vt:lpwstr/>
  </property>
  <property fmtid="{D5CDD505-2E9C-101B-9397-08002B2CF9AE}" pid="82" name="תיק_מיקום_דיון_אחרון">
    <vt:lpwstr/>
  </property>
  <property fmtid="{D5CDD505-2E9C-101B-9397-08002B2CF9AE}" pid="83" name="תיק_שופט_בדיון_אחרון">
    <vt:lpwstr/>
  </property>
  <property fmtid="{D5CDD505-2E9C-101B-9397-08002B2CF9AE}" pid="84" name="Document_Barcode">
    <vt:lpwstr>ÌOD00076117}Î</vt:lpwstr>
  </property>
  <property fmtid="{D5CDD505-2E9C-101B-9397-08002B2CF9AE}" pid="85" name="מסמך_מטפלים">
    <vt:lpwstr>ברק</vt:lpwstr>
  </property>
  <property fmtid="{D5CDD505-2E9C-101B-9397-08002B2CF9AE}" pid="86" name="מסמך_מיקום">
    <vt:lpwstr>\\owner-hp\odlight\Docs\(1172)קורנוויץ מנחם\(1172_1_75)תיק אב - גורמי חוץ\(59)מכתב מתורגם לאנגלית לעמותות זכויות אדם.docx</vt:lpwstr>
  </property>
  <property fmtid="{D5CDD505-2E9C-101B-9397-08002B2CF9AE}" pid="87" name="מסמך_מספר_במערכת">
    <vt:lpwstr>76117</vt:lpwstr>
  </property>
  <property fmtid="{D5CDD505-2E9C-101B-9397-08002B2CF9AE}" pid="88" name="מסמך_מספר_בתיק">
    <vt:lpwstr>59</vt:lpwstr>
  </property>
  <property fmtid="{D5CDD505-2E9C-101B-9397-08002B2CF9AE}" pid="89" name="מסמך_מספר_מסמך">
    <vt:lpwstr>59</vt:lpwstr>
  </property>
  <property fmtid="{D5CDD505-2E9C-101B-9397-08002B2CF9AE}" pid="90" name="מסמך_מספר_מיכל">
    <vt:lpwstr/>
  </property>
  <property fmtid="{D5CDD505-2E9C-101B-9397-08002B2CF9AE}" pid="91" name="מסמך_סוג">
    <vt:lpwstr>מיקרוסופט וורד</vt:lpwstr>
  </property>
  <property fmtid="{D5CDD505-2E9C-101B-9397-08002B2CF9AE}" pid="92" name="מסמך_סטטוס_טיפול">
    <vt:lpwstr>חדש</vt:lpwstr>
  </property>
  <property fmtid="{D5CDD505-2E9C-101B-9397-08002B2CF9AE}" pid="93" name="מסמך_סיווג_משפטי">
    <vt:lpwstr/>
  </property>
  <property fmtid="{D5CDD505-2E9C-101B-9397-08002B2CF9AE}" pid="94" name="מסמך_סימוכין">
    <vt:lpwstr>1172/1.75/59</vt:lpwstr>
  </property>
  <property fmtid="{D5CDD505-2E9C-101B-9397-08002B2CF9AE}" pid="95" name="מסמך_קטגוריה">
    <vt:lpwstr>תכתובת</vt:lpwstr>
  </property>
  <property fmtid="{D5CDD505-2E9C-101B-9397-08002B2CF9AE}" pid="96" name="מסמך_שבלונה">
    <vt:lpwstr>נייר מכתבים- נתנאל רום</vt:lpwstr>
  </property>
  <property fmtid="{D5CDD505-2E9C-101B-9397-08002B2CF9AE}" pid="97" name="מסמך_שם_מחבר">
    <vt:lpwstr>שרי</vt:lpwstr>
  </property>
  <property fmtid="{D5CDD505-2E9C-101B-9397-08002B2CF9AE}" pid="98" name="מסמך_שם_מסמך">
    <vt:lpwstr>מכתב מתורגם לאנגלית לעמותות זכויות אדם</vt:lpwstr>
  </property>
  <property fmtid="{D5CDD505-2E9C-101B-9397-08002B2CF9AE}" pid="99" name="מסמך_שם_מקליד">
    <vt:lpwstr>שרי</vt:lpwstr>
  </property>
  <property fmtid="{D5CDD505-2E9C-101B-9397-08002B2CF9AE}" pid="100" name="מסמך_תאריך">
    <vt:lpwstr>12/09/2017</vt:lpwstr>
  </property>
  <property fmtid="{D5CDD505-2E9C-101B-9397-08002B2CF9AE}" pid="101" name="מסמך_תאריך_14_יום">
    <vt:lpwstr>26/09/2017</vt:lpwstr>
  </property>
  <property fmtid="{D5CDD505-2E9C-101B-9397-08002B2CF9AE}" pid="102" name="מסמך_תאריך_30_יום">
    <vt:lpwstr>12/10/2017</vt:lpwstr>
  </property>
  <property fmtid="{D5CDD505-2E9C-101B-9397-08002B2CF9AE}" pid="103" name="מסמך_תאריך_45_יום">
    <vt:lpwstr>27/10/2017</vt:lpwstr>
  </property>
  <property fmtid="{D5CDD505-2E9C-101B-9397-08002B2CF9AE}" pid="104" name="מסמך_תאריך_עדכון">
    <vt:lpwstr>12/09/2017</vt:lpwstr>
  </property>
  <property fmtid="{D5CDD505-2E9C-101B-9397-08002B2CF9AE}" pid="105" name="מסמך_תקציר">
    <vt:lpwstr/>
  </property>
  <property fmtid="{D5CDD505-2E9C-101B-9397-08002B2CF9AE}" pid="106" name="מסמך_תת_קטגוריה">
    <vt:lpwstr/>
  </property>
  <property fmtid="{D5CDD505-2E9C-101B-9397-08002B2CF9AE}" pid="107" name="Creator">
    <vt:lpwstr>OdcanitPlatinum</vt:lpwstr>
  </property>
  <property fmtid="{D5CDD505-2E9C-101B-9397-08002B2CF9AE}" pid="108" name="PlatDBName">
    <vt:lpwstr>odlight</vt:lpwstr>
  </property>
  <property fmtid="{D5CDD505-2E9C-101B-9397-08002B2CF9AE}" pid="109" name="MachineName">
    <vt:lpwstr>OFFICE1-PC</vt:lpwstr>
  </property>
  <property fmtid="{D5CDD505-2E9C-101B-9397-08002B2CF9AE}" pid="110" name="DocCounter">
    <vt:lpwstr>76117</vt:lpwstr>
  </property>
  <property fmtid="{D5CDD505-2E9C-101B-9397-08002B2CF9AE}" pid="111" name="תיק_סכום_פתיחה_בהוצלפ_הוצאות">
    <vt:lpwstr>0.00</vt:lpwstr>
  </property>
  <property fmtid="{D5CDD505-2E9C-101B-9397-08002B2CF9AE}" pid="112" name="לקוח_תאריך_לידה">
    <vt:lpwstr/>
  </property>
  <property fmtid="{D5CDD505-2E9C-101B-9397-08002B2CF9AE}" pid="113" name="תיק_שם_בימש_מלא">
    <vt:lpwstr>מחוזי ירושלים</vt:lpwstr>
  </property>
  <property fmtid="{D5CDD505-2E9C-101B-9397-08002B2CF9AE}" pid="114" name="תיק_חוב_כולל_תקבולים_שטרם_נפרעו">
    <vt:lpwstr/>
  </property>
  <property fmtid="{D5CDD505-2E9C-101B-9397-08002B2CF9AE}" pid="115" name="מסמך_מספר_גרסאות_מסמך">
    <vt:lpwstr/>
  </property>
</Properties>
</file>